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95C" w:rsidRPr="00285130" w:rsidRDefault="0035795C" w:rsidP="0035795C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85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соответствии со статьей 12 Федерального закона от 27.07.2004 № 79-ФЗ «О государственной гражданской службе Российской Федерации» и Указом Президента Российской Федерации от 16.01.2017 № 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к должностям государственной гражданской службы предъявляются следующие квалификационные требования:</w:t>
      </w:r>
    </w:p>
    <w:bookmarkEnd w:id="0"/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к уровню профессионального образования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к стажу государственной гражданской службы или работы по специальности, направлению подготовки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к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специальности, направлению подготовки.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t>Квалификационные требования к должностям гражданской службы устанавливаются в соответствии с категориями и группами должностей гражданской службы.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Квалификационные требования к уровню профессионального образования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t>Должности категорий "руководители", "помощники (советники)", "специалисты" высшей и главной групп должностей гражданской службы - наличие высшего образования не ниже уровня специалитета, магистратуры.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t>Должности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- наличие высшего образования.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t>Должности категории "обеспечивающие специалисты" старшей и младшей групп должностей - наличие профессионального образования.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Квалификационные требования к стажу государственной гражданской службы или стажу работы по специальности,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направлению подготовки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Главная группа должностей - 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не менее четырех лет стажа государственной гражданской службы или не менее пяти лет стажа работы по специальности, направлению подготовки.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 группа должностей -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не менее двух лет стажа государственной гражданской службы или не менее четырех лет стажа работы по специальности, направлению подготовки.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Старшая и младшая группы должностей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- без предъявления требований к стажу.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Категория «руководители» высшей, главной и ведущей групп должностей 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знания: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 xml:space="preserve"> 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актов, а также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 и 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делопроизводства, порядка прохождения государственной гражданской службы; норм делового общения; правовых аспектов в области информационно-коммуникационных технологий (далее - ИКТ); программных документов и приоритетов государственной политики в области ИКТ; аппаратного и программного обеспечения; возможностей и особенностей применения современных ИКТ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порядка работы со служебной и секретной информацией; правил охраны труда и пожарной безопасности.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навыки: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  руководства     структурным подразделением; оперативного принятия и реализации управленческих решений; ведения деловых переговоров;   публичного   выступления; взаимодействия с    органами    государственной    власти    Российской Федерации, иными федеральными государственными органами, органами государственной   власти   субъектов Российской Федерации, органами местного самоуправления; нормотворческой  деятельности; работы с законами и иными нормативными правовыми актами и применения их на практике; планирования работы, контроля, анализа и прогнозирования последствий    принимаемых    решений;    стимулирования    достижения результатов; учета мнения коллег и подчиненных; подбора и расстановки кадров;    пользования    современной    оргтехникой и программными продуктами; стратегического   планирования   и   управления   групповой деятельностью с учетом возможностей и особенностей  применения современных ИКТ; управления электронной почтой; работы с внутренними и периферийными 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данных; систематического повышения профессиональных знаний; редактирования документации на высоком стилистическом уровне; своевременного  выявления и  разрешения проблемных ситуаций, приводящих к конфликту интересов.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Категория «помощники (советники)» высшей, главной и ведущей групп должностей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знания: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актов, а также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труда; порядка прохождения государственной гражданской службы; норм делового общения; аппаратного и программного обеспечения; возможностей и особенностей применения   современных   ИКТ   в   государственных    органах,    включая    использование   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возможностей межведомственного документооборота; общих вопросов в области   обеспечения информационной безопасности; порядка работы со служебной и секретной информацией; правил охраны труда и пожарной безопасности.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навыки: 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 анализа и обобщения информации; оперативной реализации управленческих решений; работы с законами и иными нормативными правовыми актами и применения их на практике; эффективного планирования служебного времени; пользования современной оргтехникой и программными продуктами; управления электронной почтой; работы с внутренними и периферийными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данных; использования графических объектов в электронных документах; подготовки презентаций; систематического повышения профессиональных знаний; подготовки деловой  корреспонденции.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Категория «специалисты» главной, ведущей и старшей групп должностей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знания: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актов, а  также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труда; порядка прохождения государственной гражданской службы; норм  делового общения; аппаратного и программного обеспечения; возможностей и особенностей применения современных ИКТ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порядка работы со служебной и секретной информацией; правил охраны труда и пожарной безопасности.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навыки: 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 xml:space="preserve">  работы в сфере, соответствующей направлению деятельности структурного      подразделения; работы с законами и иными нормативными правовыми актами и применения их на практике; обеспечения выполнения поставленных руководством задач; эффективного планирования   служебного  времени;  анализа  и   обобщения информации; анализа и      прогнозирования деятельности в порученной сфере; использования опыта и мнения коллег; пользования современной оргтехникой и программными продуктами; управления электронной почтой; работы с внутренними и периферийными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данных; использования графических объектов в электронных документах; подготовки  презентаций; 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систематического  повышения   профессиональных   знаний;   подготовки деловой корреспонденции.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Категория «обеспечивающие специалисты» ведущей, старшей и младшей групп должностей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знания: 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актов, а  также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труда; порядка прохождения государственной гражданской службы; норм  делового общения; аппаратного и программного обеспечения; возможностей и особенностей применения современных ИКТ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порядка работы со служебной и секретной информацией; правил охраны труда и пожарной безопасности.</w:t>
      </w:r>
    </w:p>
    <w:p w:rsidR="0035795C" w:rsidRPr="0035795C" w:rsidRDefault="0035795C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9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795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Профессиональные навыки: </w:t>
      </w:r>
      <w:r w:rsidRPr="0035795C">
        <w:rPr>
          <w:rFonts w:ascii="Times New Roman" w:hAnsi="Times New Roman" w:cs="Times New Roman"/>
          <w:sz w:val="28"/>
          <w:szCs w:val="28"/>
          <w:lang w:eastAsia="ru-RU"/>
        </w:rPr>
        <w:t>  работы в сфере, соответствующей направлению деятельности структурного      подразделения; работы с законами и иными нормативными правовыми актами и применения их на практике; обеспечения выполнения поставленных руководством задач; эффективного планирования   служебного  времени;  анализа  и   обобщения информации; анализа и      прогнозирования деятельности в порученной сфере; использования опыта и мнения коллег; пользования современной оргтехникой и программными продуктами; управления электронной почтой; работы с внутренними и периферийными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данных; использования графических объектов в электронных документах; подготовки  презентаций; систематического  повышения   профессиональных   знаний;   подготовки деловой корреспонденции.</w:t>
      </w:r>
    </w:p>
    <w:p w:rsidR="000D37C1" w:rsidRPr="0035795C" w:rsidRDefault="000D37C1" w:rsidP="0035795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D37C1" w:rsidRPr="0035795C" w:rsidSect="000D37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E40"/>
    <w:multiLevelType w:val="multilevel"/>
    <w:tmpl w:val="FBC2D7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1C193C"/>
    <w:multiLevelType w:val="hybridMultilevel"/>
    <w:tmpl w:val="6134893C"/>
    <w:lvl w:ilvl="0" w:tplc="5B0085E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4181"/>
    <w:multiLevelType w:val="multilevel"/>
    <w:tmpl w:val="4A88C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9522150"/>
    <w:multiLevelType w:val="multilevel"/>
    <w:tmpl w:val="86063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1695511"/>
    <w:multiLevelType w:val="multilevel"/>
    <w:tmpl w:val="7F1CC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91024AA"/>
    <w:multiLevelType w:val="multilevel"/>
    <w:tmpl w:val="8B92D6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C1"/>
    <w:rsid w:val="000D37C1"/>
    <w:rsid w:val="00285130"/>
    <w:rsid w:val="003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2499F-614E-4F64-AA4E-EC7B016D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7C1"/>
    <w:pPr>
      <w:ind w:left="720"/>
      <w:contextualSpacing/>
    </w:pPr>
  </w:style>
  <w:style w:type="paragraph" w:styleId="a4">
    <w:name w:val="No Spacing"/>
    <w:uiPriority w:val="1"/>
    <w:qFormat/>
    <w:rsid w:val="00357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2019-12-06T12:59:00Z</cp:lastPrinted>
  <dcterms:created xsi:type="dcterms:W3CDTF">2019-12-06T12:42:00Z</dcterms:created>
  <dcterms:modified xsi:type="dcterms:W3CDTF">2019-12-11T12:50:00Z</dcterms:modified>
</cp:coreProperties>
</file>